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5DAA6441" w:rsidR="00A601F8" w:rsidRPr="00EE0144" w:rsidRDefault="00172D88"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199DCC4C"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004A66D4">
        <w:rPr>
          <w:rFonts w:asciiTheme="minorHAnsi" w:hAnsiTheme="minorHAnsi" w:cs="Arial"/>
          <w:lang w:val="en-GB"/>
        </w:rPr>
        <w:tab/>
      </w:r>
      <w:r w:rsidR="004A66D4">
        <w:rPr>
          <w:rFonts w:asciiTheme="minorHAnsi" w:hAnsiTheme="minorHAnsi" w:cs="Arial"/>
          <w:lang w:val="en-GB"/>
        </w:rPr>
        <w:tab/>
      </w:r>
      <w:r w:rsidR="004A66D4">
        <w:rPr>
          <w:rFonts w:asciiTheme="minorHAnsi" w:hAnsiTheme="minorHAnsi" w:cs="Arial"/>
          <w:lang w:val="en-GB"/>
        </w:rPr>
        <w:tab/>
      </w:r>
      <w:bookmarkStart w:id="0" w:name="OLE_LINK1"/>
      <w:bookmarkStart w:id="1" w:name="OLE_LINK2"/>
      <w:r w:rsidR="004A66D4">
        <w:rPr>
          <w:rFonts w:asciiTheme="minorHAnsi" w:hAnsiTheme="minorHAnsi" w:cs="Arial"/>
          <w:lang w:val="en-GB"/>
        </w:rPr>
        <w:t xml:space="preserve">Data </w:t>
      </w:r>
      <w:r w:rsidR="00AF769E">
        <w:rPr>
          <w:rFonts w:asciiTheme="minorHAnsi" w:hAnsiTheme="minorHAnsi" w:cs="Arial"/>
          <w:lang w:val="en-GB"/>
        </w:rPr>
        <w:t>Fellow</w:t>
      </w:r>
    </w:p>
    <w:bookmarkEnd w:id="0"/>
    <w:bookmarkEnd w:id="1"/>
    <w:p w14:paraId="6A233EF0" w14:textId="3C2100E8"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4A66D4">
        <w:rPr>
          <w:rFonts w:asciiTheme="minorHAnsi" w:hAnsiTheme="minorHAnsi" w:cs="Arial"/>
          <w:lang w:val="en-GB"/>
        </w:rPr>
        <w:tab/>
        <w:t>Management</w:t>
      </w:r>
      <w:r w:rsidR="005539A9">
        <w:rPr>
          <w:rFonts w:asciiTheme="minorHAnsi" w:hAnsiTheme="minorHAnsi" w:cs="Arial"/>
          <w:lang w:val="en-GB"/>
        </w:rPr>
        <w:tab/>
      </w:r>
    </w:p>
    <w:p w14:paraId="67D59395" w14:textId="6997EF7A"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4A66D4">
        <w:rPr>
          <w:rFonts w:asciiTheme="minorHAnsi" w:hAnsiTheme="minorHAnsi" w:cs="Arial"/>
          <w:lang w:val="en-GB"/>
        </w:rPr>
        <w:t>Strategic Planning and Oversight</w:t>
      </w:r>
    </w:p>
    <w:p w14:paraId="6D413E5E" w14:textId="783706E7"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946652">
        <w:rPr>
          <w:rFonts w:asciiTheme="minorHAnsi" w:hAnsiTheme="minorHAnsi" w:cs="Arial" w:hint="eastAsia"/>
          <w:lang w:eastAsia="zh-CN"/>
        </w:rPr>
        <w:t>N</w:t>
      </w:r>
      <w:r w:rsidR="00946652">
        <w:rPr>
          <w:rFonts w:asciiTheme="minorHAnsi" w:hAnsiTheme="minorHAnsi" w:cs="Arial"/>
          <w:lang w:eastAsia="zh-CN"/>
        </w:rPr>
        <w:t xml:space="preserve">ew York, </w:t>
      </w:r>
      <w:r w:rsidR="004A66D4">
        <w:rPr>
          <w:rFonts w:asciiTheme="minorHAnsi" w:hAnsiTheme="minorHAnsi" w:cs="Arial"/>
        </w:rPr>
        <w:t>USA</w:t>
      </w:r>
    </w:p>
    <w:p w14:paraId="078B9725" w14:textId="0708AB0D" w:rsidR="00A601F8" w:rsidRPr="00A13D39"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4A66D4">
        <w:rPr>
          <w:rFonts w:asciiTheme="minorHAnsi" w:hAnsiTheme="minorHAnsi" w:cs="Arial"/>
          <w:lang w:val="en-GB"/>
        </w:rPr>
        <w:t>9</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bookmarkStart w:id="2" w:name="_GoBack"/>
      <w:bookmarkEnd w:id="2"/>
    </w:p>
    <w:p w14:paraId="4A699A6C" w14:textId="0DD285F7"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4A66D4">
        <w:rPr>
          <w:rFonts w:asciiTheme="minorHAnsi" w:hAnsiTheme="minorHAnsi" w:cs="Arial"/>
          <w:lang w:val="en-GB"/>
        </w:rPr>
        <w:t>Marta Vallejo Mestres</w:t>
      </w:r>
    </w:p>
    <w:p w14:paraId="2644FD5B" w14:textId="10E4FF40"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r w:rsidR="004A66D4">
        <w:rPr>
          <w:rFonts w:asciiTheme="minorHAnsi" w:hAnsiTheme="minorHAnsi" w:cs="Arial"/>
          <w:lang w:val="en-GB"/>
        </w:rPr>
        <w:t>marta.vallejo@undp.org</w:t>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0FE7E285" w:rsidR="00A13D39" w:rsidRDefault="00F20631" w:rsidP="00640FD0">
      <w:pPr>
        <w:jc w:val="both"/>
        <w:rPr>
          <w:rFonts w:asciiTheme="minorHAnsi" w:hAnsiTheme="minorHAnsi" w:cs="Arial"/>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DE9BC17" w14:textId="1AE1ABE7" w:rsidR="004A66D4" w:rsidRDefault="004A66D4" w:rsidP="00640FD0">
      <w:pPr>
        <w:jc w:val="both"/>
        <w:rPr>
          <w:rFonts w:asciiTheme="minorHAnsi" w:hAnsiTheme="minorHAnsi" w:cs="Arial"/>
        </w:rPr>
      </w:pPr>
    </w:p>
    <w:p w14:paraId="6F43451C" w14:textId="77777777" w:rsidR="004A66D4" w:rsidRPr="004A66D4" w:rsidRDefault="004A66D4" w:rsidP="004A66D4">
      <w:pPr>
        <w:spacing w:line="256" w:lineRule="auto"/>
        <w:jc w:val="both"/>
        <w:rPr>
          <w:rFonts w:asciiTheme="minorHAnsi" w:hAnsiTheme="minorHAnsi" w:cs="Arial"/>
        </w:rPr>
      </w:pPr>
      <w:r w:rsidRPr="004A66D4">
        <w:rPr>
          <w:rFonts w:asciiTheme="minorHAnsi" w:hAnsiTheme="minorHAnsi" w:cs="Arial"/>
        </w:rPr>
        <w:t xml:space="preserve">As the lead UN development agency, UNDP is well-placed to help implement the Goals through our work in some 170 countries and territories.  We support countries in achieving the SDGs through integrated solutions. Today’s complex challenges—from stemming the spread of disease to preventing conflict—cannot be tackled neatly in isolation. For UNDP, this means focusing on systems, root causes and connections between challenges—not just thematic sectors—to build solutions that respond to people’s daily realities. Today's development challenges are complex and each context is different. That's why we tailor our work to fit the needs of the countries and communities we serve.  UNDP's </w:t>
      </w:r>
      <w:hyperlink r:id="rId12" w:history="1">
        <w:r w:rsidRPr="004A66D4">
          <w:rPr>
            <w:rFonts w:asciiTheme="minorHAnsi" w:hAnsiTheme="minorHAnsi" w:cs="Arial"/>
          </w:rPr>
          <w:t>Strategic Plan (2018-2021)</w:t>
        </w:r>
      </w:hyperlink>
      <w:r w:rsidRPr="004A66D4">
        <w:rPr>
          <w:rFonts w:asciiTheme="minorHAnsi" w:hAnsiTheme="minorHAnsi" w:cs="Arial"/>
        </w:rPr>
        <w:t xml:space="preserve"> has been designed to be responsive to the wide diversity of the countries we serve. </w:t>
      </w:r>
    </w:p>
    <w:p w14:paraId="02BF2E06" w14:textId="77777777" w:rsidR="004A66D4" w:rsidRPr="004A66D4" w:rsidRDefault="004A66D4" w:rsidP="004A66D4">
      <w:pPr>
        <w:spacing w:line="256" w:lineRule="auto"/>
        <w:jc w:val="both"/>
        <w:rPr>
          <w:rFonts w:asciiTheme="minorHAnsi" w:hAnsiTheme="minorHAnsi" w:cs="Arial"/>
        </w:rPr>
      </w:pPr>
    </w:p>
    <w:p w14:paraId="56BE63BC" w14:textId="77777777" w:rsidR="00617B12" w:rsidRDefault="00617B12" w:rsidP="00640FD0">
      <w:pPr>
        <w:jc w:val="both"/>
        <w:rPr>
          <w:rFonts w:asciiTheme="minorHAnsi" w:hAnsiTheme="minorHAnsi" w:cs="Arial"/>
          <w:lang w:val="en-GB"/>
        </w:rPr>
      </w:pPr>
    </w:p>
    <w:p w14:paraId="740E63D0" w14:textId="3926595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444F1B10" w14:textId="77777777" w:rsidR="004A66D4" w:rsidRPr="004A66D4" w:rsidRDefault="004A66D4" w:rsidP="004A66D4">
      <w:pPr>
        <w:spacing w:line="256" w:lineRule="auto"/>
        <w:jc w:val="both"/>
        <w:rPr>
          <w:rFonts w:asciiTheme="minorHAnsi" w:hAnsiTheme="minorHAnsi" w:cs="Arial"/>
        </w:rPr>
      </w:pPr>
      <w:r w:rsidRPr="004A66D4">
        <w:rPr>
          <w:rFonts w:asciiTheme="minorHAnsi" w:hAnsiTheme="minorHAnsi" w:cs="Arial"/>
        </w:rPr>
        <w:t xml:space="preserve">UNDP in Asia and the Pacific delivers country and regional </w:t>
      </w:r>
      <w:proofErr w:type="spellStart"/>
      <w:r w:rsidRPr="004A66D4">
        <w:rPr>
          <w:rFonts w:asciiTheme="minorHAnsi" w:hAnsiTheme="minorHAnsi" w:cs="Arial"/>
        </w:rPr>
        <w:t>programmes</w:t>
      </w:r>
      <w:proofErr w:type="spellEnd"/>
      <w:r w:rsidRPr="004A66D4">
        <w:rPr>
          <w:rFonts w:asciiTheme="minorHAnsi" w:hAnsiTheme="minorHAnsi" w:cs="Arial"/>
        </w:rPr>
        <w:t xml:space="preserve"> in 36 countries through 25 UNDP Country Offices and the Bangkok Regional Hub to help empower lives and build resilient nations.  </w:t>
      </w:r>
    </w:p>
    <w:p w14:paraId="29CE05E3" w14:textId="77777777" w:rsidR="004A66D4" w:rsidRPr="004A66D4" w:rsidRDefault="004A66D4" w:rsidP="004A66D4">
      <w:pPr>
        <w:spacing w:line="256" w:lineRule="auto"/>
        <w:jc w:val="both"/>
        <w:rPr>
          <w:rFonts w:asciiTheme="minorHAnsi" w:hAnsiTheme="minorHAnsi" w:cs="Arial"/>
        </w:rPr>
      </w:pPr>
    </w:p>
    <w:p w14:paraId="5FC49D78" w14:textId="77777777" w:rsidR="004A66D4" w:rsidRPr="004A66D4" w:rsidRDefault="004A66D4" w:rsidP="004A66D4">
      <w:pPr>
        <w:spacing w:line="256" w:lineRule="auto"/>
        <w:jc w:val="both"/>
        <w:rPr>
          <w:rFonts w:asciiTheme="minorHAnsi" w:hAnsiTheme="minorHAnsi" w:cs="Arial"/>
        </w:rPr>
      </w:pPr>
      <w:r w:rsidRPr="004A66D4">
        <w:rPr>
          <w:rFonts w:asciiTheme="minorHAnsi" w:hAnsiTheme="minorHAnsi" w:cs="Arial"/>
        </w:rPr>
        <w:t>RBAP HQ in NY – structure and functions:</w:t>
      </w:r>
    </w:p>
    <w:p w14:paraId="14D9F3CA" w14:textId="77777777" w:rsidR="004A66D4" w:rsidRPr="004A66D4" w:rsidRDefault="004A66D4" w:rsidP="004A66D4">
      <w:pPr>
        <w:pStyle w:val="BodyText"/>
        <w:rPr>
          <w:rFonts w:asciiTheme="minorHAnsi" w:hAnsiTheme="minorHAnsi" w:cs="Arial"/>
          <w:sz w:val="20"/>
          <w:lang w:eastAsia="en-US"/>
        </w:rPr>
      </w:pPr>
      <w:r w:rsidRPr="004A66D4">
        <w:rPr>
          <w:rFonts w:asciiTheme="minorHAnsi" w:hAnsiTheme="minorHAnsi" w:cs="Arial"/>
          <w:sz w:val="20"/>
          <w:lang w:eastAsia="en-US"/>
        </w:rPr>
        <w:t xml:space="preserve">The Regional Bureau for Asia and the Pacific (RBAP) is headquartered in both New York and Bangkok. The Strategic Planning and Oversight, Country Coordination and Liaison and Strategic Policy and Partnerships functions are based in New York with the Regional Director. The Deputy Regional Director and the regional Policy Network, the Country Office Quality Assurance, and the Transactional Services are based in Bangkok. </w:t>
      </w:r>
    </w:p>
    <w:p w14:paraId="086A5524" w14:textId="77777777" w:rsidR="004A66D4" w:rsidRPr="004A66D4" w:rsidRDefault="004A66D4" w:rsidP="004A66D4">
      <w:pPr>
        <w:spacing w:line="256" w:lineRule="auto"/>
        <w:jc w:val="both"/>
        <w:rPr>
          <w:rFonts w:asciiTheme="minorHAnsi" w:hAnsiTheme="minorHAnsi" w:cs="Arial"/>
        </w:rPr>
      </w:pPr>
      <w:r w:rsidRPr="004A66D4">
        <w:rPr>
          <w:rFonts w:asciiTheme="minorHAnsi" w:hAnsiTheme="minorHAnsi" w:cs="Arial"/>
        </w:rPr>
        <w:t xml:space="preserve">The small New York team has a main role in defining the strategic direction of the Bureau and the partnerships to </w:t>
      </w:r>
      <w:proofErr w:type="spellStart"/>
      <w:r w:rsidRPr="004A66D4">
        <w:rPr>
          <w:rFonts w:asciiTheme="minorHAnsi" w:hAnsiTheme="minorHAnsi" w:cs="Arial"/>
        </w:rPr>
        <w:t>realise</w:t>
      </w:r>
      <w:proofErr w:type="spellEnd"/>
      <w:r w:rsidRPr="004A66D4">
        <w:rPr>
          <w:rFonts w:asciiTheme="minorHAnsi" w:hAnsiTheme="minorHAnsi" w:cs="Arial"/>
        </w:rPr>
        <w:t xml:space="preserve"> it;  participating in UNDP management and inter-bureau coordination fora;  representing the Bureau in annual consultations with major UNDP donors; and ensuring effective interface with global intergovernmental processes and meetings, as appropriate.</w:t>
      </w:r>
    </w:p>
    <w:p w14:paraId="6B86CBE5" w14:textId="61051782" w:rsidR="00D20CAA" w:rsidRDefault="00D20CAA">
      <w:pPr>
        <w:rPr>
          <w:rFonts w:asciiTheme="minorHAnsi" w:hAnsiTheme="minorHAnsi" w:cs="Arial"/>
          <w:b/>
          <w:lang w:val="en-GB"/>
        </w:rPr>
      </w:pPr>
    </w:p>
    <w:p w14:paraId="1B63CBDE" w14:textId="188D8BD8" w:rsidR="00617B12" w:rsidRDefault="00617B12">
      <w:pPr>
        <w:rPr>
          <w:rFonts w:asciiTheme="minorHAnsi" w:hAnsiTheme="minorHAnsi" w:cs="Arial"/>
          <w:b/>
          <w:lang w:val="en-GB"/>
        </w:rPr>
      </w:pPr>
    </w:p>
    <w:p w14:paraId="093A9D89" w14:textId="28BA4FDC" w:rsidR="004A66D4" w:rsidRDefault="004A66D4">
      <w:pPr>
        <w:rPr>
          <w:rFonts w:asciiTheme="minorHAnsi" w:hAnsiTheme="minorHAnsi" w:cs="Arial"/>
          <w:b/>
          <w:lang w:val="en-GB"/>
        </w:rPr>
      </w:pPr>
    </w:p>
    <w:p w14:paraId="0E968284" w14:textId="77777777" w:rsidR="004A66D4" w:rsidRDefault="004A66D4">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lastRenderedPageBreak/>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2BB8B82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4A66D4" w14:paraId="687853B7" w14:textId="77777777" w:rsidTr="001B6350">
        <w:tc>
          <w:tcPr>
            <w:tcW w:w="510" w:type="dxa"/>
            <w:shd w:val="clear" w:color="auto" w:fill="E6E6E6"/>
          </w:tcPr>
          <w:p w14:paraId="097D5693" w14:textId="77777777" w:rsidR="00A601F8" w:rsidRPr="004A66D4" w:rsidRDefault="00A601F8" w:rsidP="00342B64">
            <w:pPr>
              <w:jc w:val="center"/>
              <w:rPr>
                <w:rFonts w:asciiTheme="minorHAnsi" w:hAnsiTheme="minorHAnsi" w:cstheme="minorHAnsi"/>
                <w:b/>
                <w:lang w:val="en-GB"/>
              </w:rPr>
            </w:pPr>
            <w:r w:rsidRPr="004A66D4">
              <w:rPr>
                <w:rFonts w:asciiTheme="minorHAnsi" w:hAnsiTheme="minorHAnsi" w:cstheme="minorHAnsi"/>
                <w:b/>
                <w:lang w:val="en-GB"/>
              </w:rPr>
              <w:t>No</w:t>
            </w:r>
          </w:p>
        </w:tc>
        <w:tc>
          <w:tcPr>
            <w:tcW w:w="7310" w:type="dxa"/>
            <w:tcBorders>
              <w:bottom w:val="single" w:sz="4" w:space="0" w:color="auto"/>
            </w:tcBorders>
            <w:shd w:val="clear" w:color="auto" w:fill="E6E6E6"/>
          </w:tcPr>
          <w:p w14:paraId="286EF296" w14:textId="77777777" w:rsidR="00A601F8" w:rsidRPr="004A66D4" w:rsidRDefault="00A601F8" w:rsidP="00342B64">
            <w:pPr>
              <w:jc w:val="center"/>
              <w:rPr>
                <w:rFonts w:asciiTheme="minorHAnsi" w:hAnsiTheme="minorHAnsi" w:cstheme="minorHAnsi"/>
                <w:b/>
                <w:lang w:val="en-GB"/>
              </w:rPr>
            </w:pPr>
            <w:r w:rsidRPr="004A66D4">
              <w:rPr>
                <w:rFonts w:asciiTheme="minorHAnsi" w:hAnsiTheme="minorHAnsi" w:cstheme="minorHAnsi"/>
                <w:b/>
                <w:lang w:val="en-GB"/>
              </w:rPr>
              <w:t>Duties and responsibilities</w:t>
            </w:r>
          </w:p>
        </w:tc>
        <w:tc>
          <w:tcPr>
            <w:tcW w:w="1005" w:type="dxa"/>
            <w:shd w:val="clear" w:color="auto" w:fill="E6E6E6"/>
          </w:tcPr>
          <w:p w14:paraId="435D2C46" w14:textId="77777777" w:rsidR="00A601F8" w:rsidRPr="004A66D4" w:rsidRDefault="00A601F8" w:rsidP="00342B64">
            <w:pPr>
              <w:jc w:val="center"/>
              <w:rPr>
                <w:rFonts w:asciiTheme="minorHAnsi" w:hAnsiTheme="minorHAnsi" w:cstheme="minorHAnsi"/>
                <w:b/>
                <w:lang w:val="en-GB"/>
              </w:rPr>
            </w:pPr>
            <w:r w:rsidRPr="004A66D4">
              <w:rPr>
                <w:rFonts w:asciiTheme="minorHAnsi" w:hAnsiTheme="minorHAnsi" w:cstheme="minorHAnsi"/>
                <w:b/>
                <w:lang w:val="en-GB"/>
              </w:rPr>
              <w:t>% of time</w:t>
            </w:r>
          </w:p>
        </w:tc>
      </w:tr>
      <w:tr w:rsidR="00F64BAA" w:rsidRPr="004A66D4" w14:paraId="497682F7" w14:textId="77777777" w:rsidTr="00B65404">
        <w:tc>
          <w:tcPr>
            <w:tcW w:w="510" w:type="dxa"/>
          </w:tcPr>
          <w:p w14:paraId="7248AB16" w14:textId="5200FAEA" w:rsidR="00F64BAA" w:rsidRPr="004A66D4" w:rsidRDefault="007F00C2" w:rsidP="00D91EE0">
            <w:pPr>
              <w:rPr>
                <w:rFonts w:asciiTheme="minorHAnsi" w:hAnsiTheme="minorHAnsi" w:cstheme="minorHAnsi"/>
                <w:lang w:val="en-GB"/>
              </w:rPr>
            </w:pPr>
            <w:r w:rsidRPr="004A66D4">
              <w:rPr>
                <w:rFonts w:asciiTheme="minorHAnsi" w:hAnsiTheme="minorHAnsi" w:cstheme="minorHAnsi"/>
                <w:lang w:val="en-GB"/>
              </w:rPr>
              <w:t>1</w:t>
            </w:r>
          </w:p>
        </w:tc>
        <w:tc>
          <w:tcPr>
            <w:tcW w:w="7310" w:type="dxa"/>
          </w:tcPr>
          <w:p w14:paraId="42B262C4" w14:textId="153D91A2" w:rsidR="007F00C2" w:rsidRPr="004A66D4" w:rsidRDefault="004A66D4" w:rsidP="007F00C2">
            <w:pPr>
              <w:rPr>
                <w:rFonts w:asciiTheme="minorHAnsi" w:hAnsiTheme="minorHAnsi" w:cstheme="minorHAnsi"/>
                <w:b/>
                <w:bCs/>
              </w:rPr>
            </w:pPr>
            <w:r w:rsidRPr="004A66D4">
              <w:rPr>
                <w:rFonts w:asciiTheme="minorHAnsi" w:hAnsiTheme="minorHAnsi" w:cstheme="minorHAnsi"/>
                <w:b/>
                <w:bCs/>
              </w:rPr>
              <w:t>Support data gathering and analysis on issues related to results, monitoring and evaluative data generated by COs in the region and the bureau as a whole</w:t>
            </w:r>
          </w:p>
          <w:p w14:paraId="5A435842" w14:textId="77777777" w:rsidR="004A66D4" w:rsidRPr="004A66D4" w:rsidRDefault="004A66D4" w:rsidP="004A66D4">
            <w:pPr>
              <w:pStyle w:val="ListParagraph"/>
              <w:numPr>
                <w:ilvl w:val="0"/>
                <w:numId w:val="24"/>
              </w:numPr>
              <w:spacing w:line="259" w:lineRule="auto"/>
              <w:rPr>
                <w:rFonts w:asciiTheme="minorHAnsi" w:eastAsiaTheme="minorEastAsia" w:hAnsiTheme="minorHAnsi" w:cstheme="minorHAnsi"/>
                <w:color w:val="000000" w:themeColor="text1"/>
              </w:rPr>
            </w:pPr>
            <w:r w:rsidRPr="004A66D4">
              <w:rPr>
                <w:rFonts w:asciiTheme="minorHAnsi" w:hAnsiTheme="minorHAnsi" w:cstheme="minorHAnsi"/>
              </w:rPr>
              <w:t xml:space="preserve">Provides support to the team in collecting, aggregating, and </w:t>
            </w:r>
            <w:proofErr w:type="spellStart"/>
            <w:r w:rsidRPr="004A66D4">
              <w:rPr>
                <w:rFonts w:asciiTheme="minorHAnsi" w:hAnsiTheme="minorHAnsi" w:cstheme="minorHAnsi"/>
              </w:rPr>
              <w:t>analysing</w:t>
            </w:r>
            <w:proofErr w:type="spellEnd"/>
            <w:r w:rsidRPr="004A66D4">
              <w:rPr>
                <w:rFonts w:asciiTheme="minorHAnsi" w:hAnsiTheme="minorHAnsi" w:cstheme="minorHAnsi"/>
              </w:rPr>
              <w:t xml:space="preserve"> data generated from Country Offices’ Results-Oriented Annual Reports (ROAR), Regional ROAR and Integrated Work Plan and produce various results reports on key issues emerging from the region. </w:t>
            </w:r>
          </w:p>
          <w:p w14:paraId="56C02510" w14:textId="267DCB55" w:rsidR="00F64BAA" w:rsidRPr="004A66D4" w:rsidRDefault="004A66D4" w:rsidP="004A66D4">
            <w:pPr>
              <w:pStyle w:val="ListParagraph"/>
              <w:numPr>
                <w:ilvl w:val="0"/>
                <w:numId w:val="24"/>
              </w:numPr>
              <w:spacing w:line="259" w:lineRule="auto"/>
              <w:rPr>
                <w:rFonts w:asciiTheme="minorHAnsi" w:eastAsiaTheme="minorEastAsia" w:hAnsiTheme="minorHAnsi" w:cstheme="minorHAnsi"/>
                <w:color w:val="000000" w:themeColor="text1"/>
              </w:rPr>
            </w:pPr>
            <w:r w:rsidRPr="004A66D4">
              <w:rPr>
                <w:rFonts w:asciiTheme="minorHAnsi" w:hAnsiTheme="minorHAnsi" w:cstheme="minorHAnsi"/>
              </w:rPr>
              <w:t>Provides support to the team to ensure that Key Performance Indicators (KPIs) and other indicators are compiled, tracked and analyzed, and used in RBAP interactions with Country Offices such as performance webinars and CO Business Plans discussions;</w:t>
            </w:r>
          </w:p>
        </w:tc>
        <w:tc>
          <w:tcPr>
            <w:tcW w:w="1005" w:type="dxa"/>
          </w:tcPr>
          <w:p w14:paraId="245AC64F" w14:textId="47985233" w:rsidR="00F64BAA" w:rsidRPr="004A66D4" w:rsidRDefault="004A66D4" w:rsidP="004A66D4">
            <w:pPr>
              <w:jc w:val="center"/>
              <w:rPr>
                <w:rFonts w:asciiTheme="minorHAnsi" w:hAnsiTheme="minorHAnsi" w:cstheme="minorHAnsi"/>
                <w:b/>
                <w:lang w:val="en-GB"/>
              </w:rPr>
            </w:pPr>
            <w:r w:rsidRPr="004A66D4">
              <w:rPr>
                <w:rFonts w:asciiTheme="minorHAnsi" w:hAnsiTheme="minorHAnsi" w:cstheme="minorHAnsi"/>
                <w:b/>
                <w:lang w:val="en-GB"/>
              </w:rPr>
              <w:t>45</w:t>
            </w:r>
            <w:r w:rsidR="00F64BAA" w:rsidRPr="004A66D4">
              <w:rPr>
                <w:rFonts w:asciiTheme="minorHAnsi" w:hAnsiTheme="minorHAnsi" w:cstheme="minorHAnsi"/>
                <w:b/>
                <w:lang w:val="en-GB"/>
              </w:rPr>
              <w:t>%</w:t>
            </w:r>
          </w:p>
        </w:tc>
      </w:tr>
      <w:tr w:rsidR="00F64BAA" w:rsidRPr="004A66D4" w14:paraId="1F30E8BA" w14:textId="77777777" w:rsidTr="00B65404">
        <w:tc>
          <w:tcPr>
            <w:tcW w:w="510" w:type="dxa"/>
          </w:tcPr>
          <w:p w14:paraId="68A81163" w14:textId="37FE35A5" w:rsidR="00F64BAA" w:rsidRPr="004A66D4" w:rsidRDefault="007F00C2" w:rsidP="00D91EE0">
            <w:pPr>
              <w:rPr>
                <w:rFonts w:asciiTheme="minorHAnsi" w:hAnsiTheme="minorHAnsi" w:cstheme="minorHAnsi"/>
                <w:lang w:val="en-GB"/>
              </w:rPr>
            </w:pPr>
            <w:r w:rsidRPr="004A66D4">
              <w:rPr>
                <w:rFonts w:asciiTheme="minorHAnsi" w:hAnsiTheme="minorHAnsi" w:cstheme="minorHAnsi"/>
                <w:lang w:val="en-GB"/>
              </w:rPr>
              <w:t>2</w:t>
            </w:r>
          </w:p>
        </w:tc>
        <w:tc>
          <w:tcPr>
            <w:tcW w:w="7310" w:type="dxa"/>
          </w:tcPr>
          <w:p w14:paraId="7FAB14BE" w14:textId="45E66303" w:rsidR="007F00C2" w:rsidRPr="004A66D4" w:rsidRDefault="004A66D4" w:rsidP="007F00C2">
            <w:pPr>
              <w:rPr>
                <w:rFonts w:asciiTheme="minorHAnsi" w:hAnsiTheme="minorHAnsi" w:cstheme="minorHAnsi"/>
                <w:b/>
                <w:bCs/>
                <w:lang w:val="en-GB"/>
              </w:rPr>
            </w:pPr>
            <w:r w:rsidRPr="004A66D4">
              <w:rPr>
                <w:rFonts w:asciiTheme="minorHAnsi" w:hAnsiTheme="minorHAnsi" w:cstheme="minorHAnsi"/>
                <w:b/>
                <w:bCs/>
                <w:lang w:val="en-GB"/>
              </w:rPr>
              <w:t>Data Analysis on Evaluative Evidence</w:t>
            </w:r>
          </w:p>
          <w:p w14:paraId="2C59F341" w14:textId="77777777" w:rsidR="004A66D4" w:rsidRPr="004A66D4" w:rsidRDefault="004A66D4" w:rsidP="004A66D4">
            <w:pPr>
              <w:pStyle w:val="ListParagraph"/>
              <w:numPr>
                <w:ilvl w:val="0"/>
                <w:numId w:val="19"/>
              </w:numPr>
              <w:spacing w:line="259" w:lineRule="auto"/>
              <w:rPr>
                <w:rFonts w:asciiTheme="minorHAnsi" w:eastAsiaTheme="minorEastAsia" w:hAnsiTheme="minorHAnsi" w:cstheme="minorHAnsi"/>
                <w:color w:val="000000" w:themeColor="text1"/>
              </w:rPr>
            </w:pPr>
            <w:r w:rsidRPr="004A66D4">
              <w:rPr>
                <w:rFonts w:asciiTheme="minorHAnsi" w:hAnsiTheme="minorHAnsi" w:cstheme="minorHAnsi"/>
              </w:rPr>
              <w:t xml:space="preserve">Supports in identifying and documenting key lessons derived from Evaluations, with emphasis on lessons learned. </w:t>
            </w:r>
          </w:p>
          <w:p w14:paraId="3107A99E" w14:textId="7D74071F" w:rsidR="00F64BAA" w:rsidRPr="004A66D4" w:rsidRDefault="004A66D4" w:rsidP="004A66D4">
            <w:pPr>
              <w:pStyle w:val="ListParagraph"/>
              <w:numPr>
                <w:ilvl w:val="0"/>
                <w:numId w:val="19"/>
              </w:numPr>
              <w:spacing w:line="259" w:lineRule="auto"/>
              <w:rPr>
                <w:rFonts w:asciiTheme="minorHAnsi" w:eastAsiaTheme="minorEastAsia" w:hAnsiTheme="minorHAnsi" w:cstheme="minorHAnsi"/>
                <w:color w:val="000000" w:themeColor="text1"/>
              </w:rPr>
            </w:pPr>
            <w:r w:rsidRPr="004A66D4">
              <w:rPr>
                <w:rFonts w:asciiTheme="minorHAnsi" w:hAnsiTheme="minorHAnsi" w:cstheme="minorHAnsi"/>
              </w:rPr>
              <w:t>Documents effective and/or innovative evaluation practices and approaches for wider dissemination or replication</w:t>
            </w:r>
            <w:r w:rsidRPr="004A66D4">
              <w:rPr>
                <w:rFonts w:asciiTheme="minorHAnsi" w:eastAsiaTheme="minorEastAsia" w:hAnsiTheme="minorHAnsi" w:cstheme="minorHAnsi"/>
                <w:color w:val="000000" w:themeColor="text1"/>
              </w:rPr>
              <w:t>;</w:t>
            </w:r>
          </w:p>
        </w:tc>
        <w:tc>
          <w:tcPr>
            <w:tcW w:w="1005" w:type="dxa"/>
          </w:tcPr>
          <w:p w14:paraId="0E02DEFB" w14:textId="499C35B7" w:rsidR="00F64BAA" w:rsidRPr="004A66D4" w:rsidRDefault="004A66D4" w:rsidP="004A66D4">
            <w:pPr>
              <w:jc w:val="center"/>
              <w:rPr>
                <w:rFonts w:asciiTheme="minorHAnsi" w:hAnsiTheme="minorHAnsi" w:cstheme="minorHAnsi"/>
                <w:b/>
                <w:lang w:val="en-GB"/>
              </w:rPr>
            </w:pPr>
            <w:r w:rsidRPr="004A66D4">
              <w:rPr>
                <w:rFonts w:asciiTheme="minorHAnsi" w:hAnsiTheme="minorHAnsi" w:cstheme="minorHAnsi"/>
                <w:b/>
                <w:lang w:val="en-GB"/>
              </w:rPr>
              <w:t>30</w:t>
            </w:r>
            <w:r w:rsidR="00F64BAA" w:rsidRPr="004A66D4">
              <w:rPr>
                <w:rFonts w:asciiTheme="minorHAnsi" w:hAnsiTheme="minorHAnsi" w:cstheme="minorHAnsi"/>
                <w:b/>
                <w:lang w:val="en-GB"/>
              </w:rPr>
              <w:t>%</w:t>
            </w:r>
          </w:p>
        </w:tc>
      </w:tr>
      <w:tr w:rsidR="0045455E" w:rsidRPr="004A66D4" w14:paraId="2E1817AF" w14:textId="77777777" w:rsidTr="00F71D0D">
        <w:tc>
          <w:tcPr>
            <w:tcW w:w="510" w:type="dxa"/>
          </w:tcPr>
          <w:p w14:paraId="4238BC90" w14:textId="39B515D4" w:rsidR="0045455E" w:rsidRPr="004A66D4" w:rsidRDefault="007F00C2" w:rsidP="00D91EE0">
            <w:pPr>
              <w:rPr>
                <w:rFonts w:asciiTheme="minorHAnsi" w:hAnsiTheme="minorHAnsi" w:cstheme="minorHAnsi"/>
                <w:lang w:val="en-GB"/>
              </w:rPr>
            </w:pPr>
            <w:r w:rsidRPr="004A66D4">
              <w:rPr>
                <w:rFonts w:asciiTheme="minorHAnsi" w:hAnsiTheme="minorHAnsi" w:cstheme="minorHAnsi"/>
                <w:lang w:val="en-GB"/>
              </w:rPr>
              <w:t>3</w:t>
            </w:r>
          </w:p>
        </w:tc>
        <w:tc>
          <w:tcPr>
            <w:tcW w:w="7310" w:type="dxa"/>
          </w:tcPr>
          <w:p w14:paraId="15A6BE80" w14:textId="6AA0F352" w:rsidR="00783EF5" w:rsidRPr="004A66D4" w:rsidRDefault="00467F53" w:rsidP="00D91EE0">
            <w:pPr>
              <w:rPr>
                <w:rFonts w:asciiTheme="minorHAnsi" w:hAnsiTheme="minorHAnsi" w:cstheme="minorHAnsi"/>
                <w:b/>
                <w:bCs/>
                <w:lang w:val="en-GB"/>
              </w:rPr>
            </w:pPr>
            <w:r w:rsidRPr="004A66D4">
              <w:rPr>
                <w:rFonts w:asciiTheme="minorHAnsi" w:hAnsiTheme="minorHAnsi" w:cstheme="minorHAnsi"/>
                <w:b/>
                <w:bCs/>
                <w:lang w:val="en-GB"/>
              </w:rPr>
              <w:t>Other</w:t>
            </w:r>
            <w:r w:rsidR="00B12B04" w:rsidRPr="004A66D4">
              <w:rPr>
                <w:rFonts w:asciiTheme="minorHAnsi" w:hAnsiTheme="minorHAnsi" w:cstheme="minorHAnsi"/>
                <w:b/>
                <w:bCs/>
                <w:lang w:val="en-GB"/>
              </w:rPr>
              <w:t>:</w:t>
            </w:r>
          </w:p>
          <w:p w14:paraId="7C47325C" w14:textId="5263ED68" w:rsidR="004A66D4" w:rsidRPr="004A66D4" w:rsidRDefault="004A66D4" w:rsidP="00D91EE0">
            <w:pPr>
              <w:pStyle w:val="ListParagraph"/>
              <w:numPr>
                <w:ilvl w:val="0"/>
                <w:numId w:val="19"/>
              </w:numPr>
              <w:rPr>
                <w:rFonts w:asciiTheme="minorHAnsi" w:hAnsiTheme="minorHAnsi" w:cstheme="minorHAnsi"/>
                <w:lang w:val="en-GB"/>
              </w:rPr>
            </w:pPr>
            <w:r w:rsidRPr="004A66D4">
              <w:rPr>
                <w:rFonts w:asciiTheme="minorHAnsi" w:hAnsiTheme="minorHAnsi" w:cstheme="minorHAnsi"/>
              </w:rPr>
              <w:t xml:space="preserve">Compiles briefs and updates for RBAP internal use and as input to external audiences; prepare </w:t>
            </w:r>
            <w:proofErr w:type="spellStart"/>
            <w:r w:rsidRPr="004A66D4">
              <w:rPr>
                <w:rFonts w:asciiTheme="minorHAnsi" w:hAnsiTheme="minorHAnsi" w:cstheme="minorHAnsi"/>
              </w:rPr>
              <w:t>powerpoint</w:t>
            </w:r>
            <w:proofErr w:type="spellEnd"/>
            <w:r w:rsidRPr="004A66D4">
              <w:rPr>
                <w:rFonts w:asciiTheme="minorHAnsi" w:hAnsiTheme="minorHAnsi" w:cstheme="minorHAnsi"/>
              </w:rPr>
              <w:t xml:space="preserve"> presentations on performance and results for various target audiences;</w:t>
            </w:r>
          </w:p>
          <w:p w14:paraId="0F387E28" w14:textId="3D4ADE84" w:rsidR="0045455E" w:rsidRPr="004A66D4" w:rsidRDefault="00F64BAA" w:rsidP="00D91EE0">
            <w:pPr>
              <w:pStyle w:val="ListParagraph"/>
              <w:numPr>
                <w:ilvl w:val="0"/>
                <w:numId w:val="19"/>
              </w:numPr>
              <w:rPr>
                <w:rFonts w:asciiTheme="minorHAnsi" w:hAnsiTheme="minorHAnsi" w:cstheme="minorHAnsi"/>
                <w:lang w:val="en-GB"/>
              </w:rPr>
            </w:pPr>
            <w:r w:rsidRPr="004A66D4">
              <w:rPr>
                <w:rFonts w:asciiTheme="minorHAnsi" w:hAnsiTheme="minorHAnsi" w:cstheme="minorHAnsi"/>
                <w:lang w:val="en-GB"/>
              </w:rPr>
              <w:t>Support other/</w:t>
            </w:r>
            <w:r w:rsidR="00783EF5" w:rsidRPr="004A66D4">
              <w:rPr>
                <w:rFonts w:asciiTheme="minorHAnsi" w:hAnsiTheme="minorHAnsi" w:cstheme="minorHAnsi"/>
                <w:lang w:val="en-GB"/>
              </w:rPr>
              <w:t xml:space="preserve">ad hoc activities </w:t>
            </w:r>
            <w:r w:rsidRPr="004A66D4">
              <w:rPr>
                <w:rFonts w:asciiTheme="minorHAnsi" w:hAnsiTheme="minorHAnsi" w:cstheme="minorHAnsi"/>
                <w:lang w:val="en-GB"/>
              </w:rPr>
              <w:t xml:space="preserve">as seen </w:t>
            </w:r>
            <w:r w:rsidR="00B12B04" w:rsidRPr="004A66D4">
              <w:rPr>
                <w:rFonts w:asciiTheme="minorHAnsi" w:hAnsiTheme="minorHAnsi" w:cstheme="minorHAnsi"/>
                <w:lang w:val="en-GB"/>
              </w:rPr>
              <w:t xml:space="preserve">relevant and </w:t>
            </w:r>
            <w:r w:rsidRPr="004A66D4">
              <w:rPr>
                <w:rFonts w:asciiTheme="minorHAnsi" w:hAnsiTheme="minorHAnsi" w:cstheme="minorHAnsi"/>
                <w:lang w:val="en-GB"/>
              </w:rPr>
              <w:t>needed.</w:t>
            </w:r>
          </w:p>
        </w:tc>
        <w:tc>
          <w:tcPr>
            <w:tcW w:w="1005" w:type="dxa"/>
          </w:tcPr>
          <w:p w14:paraId="6328C4F0" w14:textId="6BACB4F4" w:rsidR="009502ED" w:rsidRPr="004A66D4" w:rsidRDefault="004A66D4" w:rsidP="004A66D4">
            <w:pPr>
              <w:jc w:val="center"/>
              <w:rPr>
                <w:rFonts w:asciiTheme="minorHAnsi" w:hAnsiTheme="minorHAnsi" w:cstheme="minorHAnsi"/>
                <w:b/>
                <w:bCs/>
                <w:lang w:val="en-GB"/>
              </w:rPr>
            </w:pPr>
            <w:r w:rsidRPr="004A66D4">
              <w:rPr>
                <w:rFonts w:asciiTheme="minorHAnsi" w:hAnsiTheme="minorHAnsi" w:cstheme="minorHAnsi"/>
                <w:b/>
                <w:bCs/>
                <w:lang w:val="en-GB"/>
              </w:rPr>
              <w:t>25</w:t>
            </w:r>
            <w:r w:rsidR="009502ED" w:rsidRPr="004A66D4">
              <w:rPr>
                <w:rFonts w:asciiTheme="minorHAnsi" w:hAnsiTheme="minorHAnsi" w:cs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5B99A59" w14:textId="2F6AFA98" w:rsidR="004A66D4" w:rsidRPr="004A66D4" w:rsidRDefault="004A66D4" w:rsidP="004A66D4">
      <w:pPr>
        <w:pStyle w:val="ListParagraph"/>
        <w:numPr>
          <w:ilvl w:val="0"/>
          <w:numId w:val="19"/>
        </w:numPr>
        <w:shd w:val="clear" w:color="auto" w:fill="FFFFFF" w:themeFill="background1"/>
        <w:rPr>
          <w:rFonts w:asciiTheme="minorHAnsi" w:hAnsiTheme="minorHAnsi"/>
        </w:rPr>
      </w:pPr>
      <w:r w:rsidRPr="004A66D4">
        <w:rPr>
          <w:rFonts w:asciiTheme="minorHAnsi" w:hAnsiTheme="minorHAnsi"/>
        </w:rPr>
        <w:t xml:space="preserve">Master’s degree in a relevant field of expertise such as </w:t>
      </w:r>
      <w:r>
        <w:rPr>
          <w:rFonts w:asciiTheme="minorHAnsi" w:hAnsiTheme="minorHAnsi"/>
        </w:rPr>
        <w:t>economics</w:t>
      </w:r>
      <w:r w:rsidRPr="004A66D4">
        <w:rPr>
          <w:rFonts w:asciiTheme="minorHAnsi" w:hAnsiTheme="minorHAnsi"/>
        </w:rPr>
        <w:t xml:space="preserve">, public administration, international relations, development studies, </w:t>
      </w:r>
      <w:r>
        <w:rPr>
          <w:rFonts w:asciiTheme="minorHAnsi" w:hAnsiTheme="minorHAnsi"/>
        </w:rPr>
        <w:t xml:space="preserve">political science </w:t>
      </w:r>
      <w:r w:rsidRPr="004A66D4">
        <w:rPr>
          <w:rFonts w:asciiTheme="minorHAnsi" w:hAnsiTheme="minorHAnsi"/>
        </w:rPr>
        <w:t xml:space="preserve">or other education relevant to the position. </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2328236F" w14:textId="28AA43A1" w:rsidR="00D91EE0" w:rsidRPr="004A66D4" w:rsidRDefault="0017368E" w:rsidP="004A66D4">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B12B04">
        <w:rPr>
          <w:rFonts w:asciiTheme="minorHAnsi" w:hAnsiTheme="minorHAnsi" w:cs="Arial"/>
          <w:sz w:val="20"/>
        </w:rPr>
        <w: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78056048" w:rsidR="004300EB" w:rsidRPr="00135960" w:rsidRDefault="004A66D4"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r w:rsidR="004300EB" w:rsidRPr="00135960">
        <w:rPr>
          <w:rFonts w:asciiTheme="minorHAnsi" w:hAnsiTheme="minorHAnsi" w:cs="Arial"/>
          <w:sz w:val="20"/>
        </w:rPr>
        <w:t>required</w:t>
      </w:r>
      <w:r w:rsidR="00D91EE0">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footerReference w:type="default" r:id="rId13"/>
      <w:headerReference w:type="first" r:id="rId14"/>
      <w:footerReference w:type="first" r:id="rId15"/>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F3B82" w14:textId="77777777" w:rsidR="001B5D65" w:rsidRDefault="001B5D65">
      <w:r>
        <w:separator/>
      </w:r>
    </w:p>
  </w:endnote>
  <w:endnote w:type="continuationSeparator" w:id="0">
    <w:p w14:paraId="3708F566" w14:textId="77777777" w:rsidR="001B5D65" w:rsidRDefault="001B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yriad Pro">
    <w:altName w:val="Corbel"/>
    <w:panose1 w:val="020B0604020202020204"/>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B64E2" w14:textId="77777777" w:rsidR="001B5D65" w:rsidRDefault="001B5D65">
      <w:r>
        <w:separator/>
      </w:r>
    </w:p>
  </w:footnote>
  <w:footnote w:type="continuationSeparator" w:id="0">
    <w:p w14:paraId="33A21AC5" w14:textId="77777777" w:rsidR="001B5D65" w:rsidRDefault="001B5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9961AE"/>
    <w:multiLevelType w:val="hybridMultilevel"/>
    <w:tmpl w:val="1F208940"/>
    <w:lvl w:ilvl="0" w:tplc="47224922">
      <w:start w:val="1"/>
      <w:numFmt w:val="decimal"/>
      <w:lvlText w:val="%1."/>
      <w:lvlJc w:val="left"/>
      <w:pPr>
        <w:ind w:left="720" w:hanging="360"/>
      </w:pPr>
    </w:lvl>
    <w:lvl w:ilvl="1" w:tplc="208AA154">
      <w:start w:val="1"/>
      <w:numFmt w:val="lowerLetter"/>
      <w:lvlText w:val="%2."/>
      <w:lvlJc w:val="left"/>
      <w:pPr>
        <w:ind w:left="1440" w:hanging="360"/>
      </w:pPr>
    </w:lvl>
    <w:lvl w:ilvl="2" w:tplc="B7E450F6">
      <w:start w:val="1"/>
      <w:numFmt w:val="lowerRoman"/>
      <w:lvlText w:val="%3."/>
      <w:lvlJc w:val="right"/>
      <w:pPr>
        <w:ind w:left="2160" w:hanging="180"/>
      </w:pPr>
    </w:lvl>
    <w:lvl w:ilvl="3" w:tplc="7E168E40">
      <w:start w:val="1"/>
      <w:numFmt w:val="decimal"/>
      <w:lvlText w:val="%4."/>
      <w:lvlJc w:val="left"/>
      <w:pPr>
        <w:ind w:left="2880" w:hanging="360"/>
      </w:pPr>
    </w:lvl>
    <w:lvl w:ilvl="4" w:tplc="909C1928">
      <w:start w:val="1"/>
      <w:numFmt w:val="lowerLetter"/>
      <w:lvlText w:val="%5."/>
      <w:lvlJc w:val="left"/>
      <w:pPr>
        <w:ind w:left="3600" w:hanging="360"/>
      </w:pPr>
    </w:lvl>
    <w:lvl w:ilvl="5" w:tplc="8FB6D636">
      <w:start w:val="1"/>
      <w:numFmt w:val="lowerRoman"/>
      <w:lvlText w:val="%6."/>
      <w:lvlJc w:val="right"/>
      <w:pPr>
        <w:ind w:left="4320" w:hanging="180"/>
      </w:pPr>
    </w:lvl>
    <w:lvl w:ilvl="6" w:tplc="57E4508C">
      <w:start w:val="1"/>
      <w:numFmt w:val="decimal"/>
      <w:lvlText w:val="%7."/>
      <w:lvlJc w:val="left"/>
      <w:pPr>
        <w:ind w:left="5040" w:hanging="360"/>
      </w:pPr>
    </w:lvl>
    <w:lvl w:ilvl="7" w:tplc="84820BFA">
      <w:start w:val="1"/>
      <w:numFmt w:val="lowerLetter"/>
      <w:lvlText w:val="%8."/>
      <w:lvlJc w:val="left"/>
      <w:pPr>
        <w:ind w:left="5760" w:hanging="360"/>
      </w:pPr>
    </w:lvl>
    <w:lvl w:ilvl="8" w:tplc="D0388606">
      <w:start w:val="1"/>
      <w:numFmt w:val="lowerRoman"/>
      <w:lvlText w:val="%9."/>
      <w:lvlJc w:val="right"/>
      <w:pPr>
        <w:ind w:left="6480" w:hanging="180"/>
      </w:p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4"/>
  </w:num>
  <w:num w:numId="4">
    <w:abstractNumId w:val="9"/>
  </w:num>
  <w:num w:numId="5">
    <w:abstractNumId w:val="18"/>
  </w:num>
  <w:num w:numId="6">
    <w:abstractNumId w:val="16"/>
  </w:num>
  <w:num w:numId="7">
    <w:abstractNumId w:val="21"/>
  </w:num>
  <w:num w:numId="8">
    <w:abstractNumId w:val="7"/>
  </w:num>
  <w:num w:numId="9">
    <w:abstractNumId w:val="22"/>
  </w:num>
  <w:num w:numId="10">
    <w:abstractNumId w:val="0"/>
  </w:num>
  <w:num w:numId="11">
    <w:abstractNumId w:val="10"/>
  </w:num>
  <w:num w:numId="12">
    <w:abstractNumId w:val="5"/>
  </w:num>
  <w:num w:numId="13">
    <w:abstractNumId w:val="20"/>
  </w:num>
  <w:num w:numId="14">
    <w:abstractNumId w:val="2"/>
  </w:num>
  <w:num w:numId="15">
    <w:abstractNumId w:val="17"/>
  </w:num>
  <w:num w:numId="16">
    <w:abstractNumId w:val="15"/>
  </w:num>
  <w:num w:numId="17">
    <w:abstractNumId w:val="3"/>
  </w:num>
  <w:num w:numId="18">
    <w:abstractNumId w:val="1"/>
  </w:num>
  <w:num w:numId="19">
    <w:abstractNumId w:val="6"/>
  </w:num>
  <w:num w:numId="20">
    <w:abstractNumId w:val="11"/>
  </w:num>
  <w:num w:numId="21">
    <w:abstractNumId w:val="24"/>
  </w:num>
  <w:num w:numId="22">
    <w:abstractNumId w:val="13"/>
  </w:num>
  <w:num w:numId="23">
    <w:abstractNumId w:val="8"/>
  </w:num>
  <w:num w:numId="24">
    <w:abstractNumId w:val="23"/>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5D65"/>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6A3"/>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A66D4"/>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B08"/>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966D7"/>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46652"/>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935285925">
      <w:bodyDiv w:val="1"/>
      <w:marLeft w:val="0"/>
      <w:marRight w:val="0"/>
      <w:marTop w:val="0"/>
      <w:marBottom w:val="0"/>
      <w:divBdr>
        <w:top w:val="none" w:sz="0" w:space="0" w:color="auto"/>
        <w:left w:val="none" w:sz="0" w:space="0" w:color="auto"/>
        <w:bottom w:val="none" w:sz="0" w:space="0" w:color="auto"/>
        <w:right w:val="none" w:sz="0" w:space="0" w:color="auto"/>
      </w:divBdr>
    </w:div>
    <w:div w:id="1873614741">
      <w:bodyDiv w:val="1"/>
      <w:marLeft w:val="0"/>
      <w:marRight w:val="0"/>
      <w:marTop w:val="0"/>
      <w:marBottom w:val="0"/>
      <w:divBdr>
        <w:top w:val="none" w:sz="0" w:space="0" w:color="auto"/>
        <w:left w:val="none" w:sz="0" w:space="0" w:color="auto"/>
        <w:bottom w:val="none" w:sz="0" w:space="0" w:color="auto"/>
        <w:right w:val="none" w:sz="0" w:space="0" w:color="auto"/>
      </w:divBdr>
    </w:div>
    <w:div w:id="1942905990">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trategicplan.undp.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6FDFDA6251F6409F2BBCA99C4FDEE0" ma:contentTypeVersion="4" ma:contentTypeDescription="Create a new document." ma:contentTypeScope="" ma:versionID="0d1705cbf89cbe2f9f216d8d15940c67">
  <xsd:schema xmlns:xsd="http://www.w3.org/2001/XMLSchema" xmlns:xs="http://www.w3.org/2001/XMLSchema" xmlns:p="http://schemas.microsoft.com/office/2006/metadata/properties" xmlns:ns2="dfdc96f5-8e27-4868-9eb7-712bc4201b7c" targetNamespace="http://schemas.microsoft.com/office/2006/metadata/properties" ma:root="true" ma:fieldsID="8acf82f4059cc7680742081fa903efac"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3FF2FE614A22498470529F6A4F88F9" ma:contentTypeVersion="20" ma:contentTypeDescription="Create a new document." ma:contentTypeScope="" ma:versionID="f2b10363a11d40d7c69dee3e90917773">
  <xsd:schema xmlns:xsd="http://www.w3.org/2001/XMLSchema" xmlns:xs="http://www.w3.org/2001/XMLSchema" xmlns:p="http://schemas.microsoft.com/office/2006/metadata/properties" xmlns:ns2="bf4c0e24-4363-4a2c-98c4-ba38f29833df" targetNamespace="http://schemas.microsoft.com/office/2006/metadata/properties" ma:root="true" ma:fieldsID="e0b3badbb733f805846c863708e4c273" ns2:_="">
    <xsd:import namespace="bf4c0e24-4363-4a2c-98c4-ba38f29833d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269D0-89F5-4C7D-BBAF-0447FA1E5B82}"/>
</file>

<file path=customXml/itemProps2.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93CB1E9F-C954-4313-9AB1-017B9DCC7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5AE35F-04B2-2244-8AC7-8E117F9D3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Huiting Chen</cp:lastModifiedBy>
  <cp:revision>5</cp:revision>
  <dcterms:created xsi:type="dcterms:W3CDTF">2021-04-01T06:25:00Z</dcterms:created>
  <dcterms:modified xsi:type="dcterms:W3CDTF">2021-04-06T13:39:00Z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